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6"/>
        <w:tblW w:w="0" w:type="auto"/>
        <w:tblLook w:val="04A0"/>
      </w:tblPr>
      <w:tblGrid>
        <w:gridCol w:w="9571"/>
      </w:tblGrid>
      <w:tr w:rsidR="00A455F2" w:rsidRPr="00A455F2" w:rsidTr="00A455F2">
        <w:trPr>
          <w:cnfStyle w:val="10000000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  <w:color w:val="000000"/>
              </w:rPr>
            </w:pPr>
            <w:r w:rsidRPr="00A455F2">
              <w:rPr>
                <w:rFonts w:ascii="Proxima" w:hAnsi="Proxima"/>
                <w:color w:val="000000"/>
              </w:rPr>
              <w:t>Консультация  - 70 000</w:t>
            </w:r>
          </w:p>
        </w:tc>
      </w:tr>
      <w:tr w:rsidR="00A455F2" w:rsidRPr="00A455F2" w:rsidTr="00A455F2">
        <w:trPr>
          <w:cnfStyle w:val="00000010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  <w:color w:val="000000"/>
              </w:rPr>
            </w:pPr>
            <w:r w:rsidRPr="00A455F2">
              <w:rPr>
                <w:rFonts w:ascii="Proxima" w:hAnsi="Proxima"/>
                <w:color w:val="000000"/>
              </w:rPr>
              <w:t>Отбеливание домашнее  - 2 300 000</w:t>
            </w:r>
          </w:p>
        </w:tc>
      </w:tr>
      <w:tr w:rsidR="00A455F2" w:rsidRPr="00A455F2" w:rsidTr="00A455F2">
        <w:trPr>
          <w:cnfStyle w:val="00000001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  <w:color w:val="000000"/>
              </w:rPr>
            </w:pPr>
            <w:r w:rsidRPr="00A455F2">
              <w:rPr>
                <w:rFonts w:ascii="Proxima" w:hAnsi="Proxima"/>
                <w:color w:val="000000"/>
              </w:rPr>
              <w:t>Гигиена профессиональная (1 зуб) - 38 000</w:t>
            </w:r>
          </w:p>
        </w:tc>
      </w:tr>
      <w:tr w:rsidR="00A455F2" w:rsidRPr="00A455F2" w:rsidTr="00A455F2">
        <w:trPr>
          <w:cnfStyle w:val="00000010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  <w:color w:val="000000"/>
              </w:rPr>
            </w:pPr>
            <w:r w:rsidRPr="00A455F2">
              <w:rPr>
                <w:rFonts w:ascii="Proxima" w:hAnsi="Proxima"/>
                <w:color w:val="000000"/>
              </w:rPr>
              <w:t>Лечение кариеса (до 1/3) - 500 000 - 630 000</w:t>
            </w:r>
          </w:p>
        </w:tc>
      </w:tr>
      <w:tr w:rsidR="00A455F2" w:rsidRPr="00A455F2" w:rsidTr="00A455F2">
        <w:trPr>
          <w:cnfStyle w:val="00000001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  <w:color w:val="000000"/>
              </w:rPr>
            </w:pPr>
            <w:r w:rsidRPr="00A455F2">
              <w:rPr>
                <w:rFonts w:ascii="Proxima" w:hAnsi="Proxima"/>
                <w:color w:val="000000"/>
              </w:rPr>
              <w:t>Лечение кариеса (до 1/2) - 600 000- 850 000</w:t>
            </w:r>
          </w:p>
        </w:tc>
      </w:tr>
      <w:tr w:rsidR="00A455F2" w:rsidRPr="00A455F2" w:rsidTr="00A455F2">
        <w:trPr>
          <w:cnfStyle w:val="00000010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  <w:color w:val="000000"/>
              </w:rPr>
            </w:pPr>
            <w:r w:rsidRPr="00A455F2">
              <w:rPr>
                <w:rFonts w:ascii="Proxima" w:hAnsi="Proxima"/>
                <w:color w:val="000000"/>
              </w:rPr>
              <w:t>Лечение кариеса (более 1/2) - 800 000 – 950 000</w:t>
            </w:r>
          </w:p>
        </w:tc>
      </w:tr>
      <w:tr w:rsidR="00A455F2" w:rsidRPr="00A455F2" w:rsidTr="00A455F2">
        <w:trPr>
          <w:cnfStyle w:val="00000001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  <w:color w:val="000000"/>
              </w:rPr>
            </w:pPr>
            <w:r w:rsidRPr="00A455F2">
              <w:rPr>
                <w:rFonts w:ascii="Proxima" w:hAnsi="Proxima"/>
                <w:color w:val="000000"/>
              </w:rPr>
              <w:t>Лечение пульпита (пломбирование 1 канала) без пломбы - 490 000 – 1 130 000</w:t>
            </w:r>
          </w:p>
        </w:tc>
      </w:tr>
      <w:tr w:rsidR="00A455F2" w:rsidRPr="00A455F2" w:rsidTr="00A455F2">
        <w:trPr>
          <w:cnfStyle w:val="00000010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  <w:color w:val="000000"/>
              </w:rPr>
            </w:pPr>
            <w:r w:rsidRPr="00A455F2">
              <w:rPr>
                <w:rFonts w:ascii="Proxima" w:hAnsi="Proxima"/>
                <w:color w:val="000000"/>
              </w:rPr>
              <w:t>Лечение пульпита (пломбирование 2 канала) без пломбы - 870 000- 2 200 000</w:t>
            </w:r>
          </w:p>
        </w:tc>
      </w:tr>
      <w:tr w:rsidR="00A455F2" w:rsidRPr="00A455F2" w:rsidTr="00A455F2">
        <w:trPr>
          <w:cnfStyle w:val="00000001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  <w:color w:val="000000"/>
              </w:rPr>
            </w:pPr>
            <w:r w:rsidRPr="00A455F2">
              <w:rPr>
                <w:rFonts w:ascii="Proxima" w:hAnsi="Proxima"/>
                <w:color w:val="000000"/>
              </w:rPr>
              <w:t>Лечение пульпита (пломбирование 3 канала) без пломбы - 1250 000- 3 150 000</w:t>
            </w:r>
          </w:p>
        </w:tc>
      </w:tr>
      <w:tr w:rsidR="00A455F2" w:rsidRPr="00A455F2" w:rsidTr="00A455F2">
        <w:trPr>
          <w:cnfStyle w:val="00000010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  <w:color w:val="000000"/>
              </w:rPr>
            </w:pPr>
            <w:r w:rsidRPr="00A455F2">
              <w:rPr>
                <w:rFonts w:ascii="Proxima" w:hAnsi="Proxima"/>
                <w:color w:val="000000"/>
              </w:rPr>
              <w:t>Лечение периодонтита (</w:t>
            </w:r>
            <w:proofErr w:type="spellStart"/>
            <w:r w:rsidRPr="00A455F2">
              <w:rPr>
                <w:rFonts w:ascii="Proxima" w:hAnsi="Proxima"/>
                <w:color w:val="000000"/>
              </w:rPr>
              <w:t>перепломбировка</w:t>
            </w:r>
            <w:proofErr w:type="spellEnd"/>
            <w:r w:rsidRPr="00A455F2">
              <w:rPr>
                <w:rFonts w:ascii="Proxima" w:hAnsi="Proxima"/>
                <w:color w:val="000000"/>
              </w:rPr>
              <w:t xml:space="preserve"> 1 канала) - 800 000 – 1 116 000</w:t>
            </w:r>
          </w:p>
        </w:tc>
      </w:tr>
      <w:tr w:rsidR="00A455F2" w:rsidRPr="00A455F2" w:rsidTr="00A455F2">
        <w:trPr>
          <w:cnfStyle w:val="00000001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  <w:color w:val="000000"/>
              </w:rPr>
            </w:pPr>
            <w:r w:rsidRPr="00A455F2">
              <w:rPr>
                <w:rFonts w:ascii="Proxima" w:hAnsi="Proxima"/>
                <w:color w:val="000000"/>
              </w:rPr>
              <w:t>Лечение периодонтита (</w:t>
            </w:r>
            <w:proofErr w:type="spellStart"/>
            <w:r w:rsidRPr="00A455F2">
              <w:rPr>
                <w:rFonts w:ascii="Proxima" w:hAnsi="Proxima"/>
                <w:color w:val="000000"/>
              </w:rPr>
              <w:t>перепломбировка</w:t>
            </w:r>
            <w:proofErr w:type="spellEnd"/>
            <w:r w:rsidRPr="00A455F2">
              <w:rPr>
                <w:rFonts w:ascii="Proxima" w:hAnsi="Proxima"/>
                <w:color w:val="000000"/>
              </w:rPr>
              <w:t xml:space="preserve"> 2 канала) - 591 000 – 2 207 000</w:t>
            </w:r>
          </w:p>
        </w:tc>
      </w:tr>
      <w:tr w:rsidR="00A455F2" w:rsidRPr="00A455F2" w:rsidTr="00A455F2">
        <w:trPr>
          <w:cnfStyle w:val="00000010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  <w:color w:val="000000"/>
              </w:rPr>
            </w:pPr>
            <w:r w:rsidRPr="00A455F2">
              <w:rPr>
                <w:rFonts w:ascii="Proxima" w:hAnsi="Proxima"/>
                <w:color w:val="000000"/>
              </w:rPr>
              <w:t>Лечение периодонтита (</w:t>
            </w:r>
            <w:proofErr w:type="spellStart"/>
            <w:r w:rsidRPr="00A455F2">
              <w:rPr>
                <w:rFonts w:ascii="Proxima" w:hAnsi="Proxima"/>
                <w:color w:val="000000"/>
              </w:rPr>
              <w:t>перепломбировка</w:t>
            </w:r>
            <w:proofErr w:type="spellEnd"/>
            <w:r w:rsidRPr="00A455F2">
              <w:rPr>
                <w:rFonts w:ascii="Proxima" w:hAnsi="Proxima"/>
                <w:color w:val="000000"/>
              </w:rPr>
              <w:t xml:space="preserve"> 3 канала) - 1066 000 -  2 996 000</w:t>
            </w:r>
          </w:p>
        </w:tc>
      </w:tr>
      <w:tr w:rsidR="00A455F2" w:rsidRPr="00A455F2" w:rsidTr="00A455F2">
        <w:trPr>
          <w:cnfStyle w:val="00000001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  <w:color w:val="000000"/>
              </w:rPr>
            </w:pPr>
            <w:r w:rsidRPr="00A455F2">
              <w:rPr>
                <w:rFonts w:ascii="Proxima" w:hAnsi="Proxima"/>
                <w:color w:val="000000"/>
              </w:rPr>
              <w:t>Реставрация  - 950 000 – 1 250 000</w:t>
            </w:r>
          </w:p>
        </w:tc>
      </w:tr>
      <w:tr w:rsidR="00A455F2" w:rsidRPr="00A455F2" w:rsidTr="00A455F2">
        <w:trPr>
          <w:cnfStyle w:val="00000010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</w:rPr>
            </w:pPr>
            <w:r w:rsidRPr="00A455F2">
              <w:rPr>
                <w:rFonts w:ascii="Proxima" w:hAnsi="Proxima"/>
              </w:rPr>
              <w:t>Изготовление индивидуальной каппы - 550 000- 850</w:t>
            </w:r>
            <w:r w:rsidRPr="00A455F2">
              <w:rPr>
                <w:rFonts w:ascii="Proxima" w:hAnsi="Proxima" w:hint="eastAsia"/>
              </w:rPr>
              <w:t> </w:t>
            </w:r>
            <w:r w:rsidRPr="00A455F2">
              <w:rPr>
                <w:rFonts w:ascii="Proxima" w:hAnsi="Proxima"/>
              </w:rPr>
              <w:t>000</w:t>
            </w:r>
            <w:r w:rsidRPr="00A455F2">
              <w:rPr>
                <w:rFonts w:ascii="Proxima" w:hAnsi="Proxima"/>
              </w:rPr>
              <w:br/>
              <w:t>Вкладка 350 000 – 470 000</w:t>
            </w:r>
          </w:p>
        </w:tc>
      </w:tr>
      <w:tr w:rsidR="00A455F2" w:rsidRPr="00A455F2" w:rsidTr="00A455F2">
        <w:trPr>
          <w:cnfStyle w:val="00000001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</w:rPr>
            </w:pPr>
            <w:r w:rsidRPr="00A455F2">
              <w:rPr>
                <w:rFonts w:ascii="Proxima" w:hAnsi="Proxima"/>
              </w:rPr>
              <w:t>Протезирование металлокерамической коронкой от 1 600 000 – 1 870 000</w:t>
            </w:r>
            <w:r w:rsidRPr="00A455F2">
              <w:rPr>
                <w:rFonts w:ascii="Proxima" w:hAnsi="Proxima"/>
              </w:rPr>
              <w:br/>
              <w:t>Протезирование металлической коронкой от 1 200 000 – 1 400 000</w:t>
            </w:r>
          </w:p>
        </w:tc>
      </w:tr>
      <w:tr w:rsidR="00A455F2" w:rsidRPr="00A455F2" w:rsidTr="00A455F2">
        <w:trPr>
          <w:cnfStyle w:val="00000010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</w:rPr>
            </w:pPr>
            <w:r w:rsidRPr="00A455F2">
              <w:rPr>
                <w:rFonts w:ascii="Proxima" w:hAnsi="Proxima"/>
              </w:rPr>
              <w:t>Временная коронка - 400 000 -650 000</w:t>
            </w:r>
          </w:p>
        </w:tc>
      </w:tr>
      <w:tr w:rsidR="00A455F2" w:rsidRPr="00A455F2" w:rsidTr="00A455F2">
        <w:trPr>
          <w:cnfStyle w:val="00000001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</w:rPr>
            </w:pPr>
            <w:r w:rsidRPr="00A455F2">
              <w:rPr>
                <w:rFonts w:ascii="Proxima" w:hAnsi="Proxima"/>
              </w:rPr>
              <w:t>Операция по имплантации (1-й этап), 1 ед. от 5 000 000 – 6 500 000</w:t>
            </w:r>
          </w:p>
        </w:tc>
      </w:tr>
      <w:tr w:rsidR="00A455F2" w:rsidRPr="00A455F2" w:rsidTr="00A455F2">
        <w:trPr>
          <w:cnfStyle w:val="00000010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  <w:color w:val="000000"/>
              </w:rPr>
            </w:pPr>
            <w:r w:rsidRPr="00A455F2">
              <w:rPr>
                <w:rFonts w:ascii="Proxima" w:hAnsi="Proxima"/>
              </w:rPr>
              <w:t>Установка формирователя десны (2-й этап), 1 ед. 1 000 000 -1 500 000</w:t>
            </w:r>
          </w:p>
        </w:tc>
      </w:tr>
      <w:tr w:rsidR="00A455F2" w:rsidRPr="00A455F2" w:rsidTr="00A455F2">
        <w:trPr>
          <w:cnfStyle w:val="000000010000"/>
        </w:trPr>
        <w:tc>
          <w:tcPr>
            <w:cnfStyle w:val="001000000000"/>
            <w:tcW w:w="9571" w:type="dxa"/>
          </w:tcPr>
          <w:p w:rsidR="00A455F2" w:rsidRPr="00A455F2" w:rsidRDefault="00A455F2" w:rsidP="00A455F2">
            <w:pPr>
              <w:spacing w:after="100" w:afterAutospacing="1" w:line="360" w:lineRule="auto"/>
              <w:rPr>
                <w:rFonts w:ascii="Proxima" w:hAnsi="Proxima"/>
              </w:rPr>
            </w:pPr>
            <w:r w:rsidRPr="00A455F2">
              <w:rPr>
                <w:rFonts w:ascii="Proxima" w:hAnsi="Proxima"/>
              </w:rPr>
              <w:t xml:space="preserve">Протезирование на </w:t>
            </w:r>
            <w:proofErr w:type="spellStart"/>
            <w:r w:rsidRPr="00A455F2">
              <w:rPr>
                <w:rFonts w:ascii="Proxima" w:hAnsi="Proxima"/>
              </w:rPr>
              <w:t>импланте</w:t>
            </w:r>
            <w:proofErr w:type="spellEnd"/>
            <w:r w:rsidRPr="00A455F2">
              <w:rPr>
                <w:rFonts w:ascii="Proxima" w:hAnsi="Proxima"/>
              </w:rPr>
              <w:t xml:space="preserve"> (3-й этап), 1 </w:t>
            </w:r>
            <w:proofErr w:type="spellStart"/>
            <w:proofErr w:type="gramStart"/>
            <w:r w:rsidRPr="00A455F2">
              <w:rPr>
                <w:rFonts w:ascii="Proxima" w:hAnsi="Proxima"/>
              </w:rPr>
              <w:t>ед</w:t>
            </w:r>
            <w:proofErr w:type="spellEnd"/>
            <w:proofErr w:type="gramEnd"/>
            <w:r w:rsidRPr="00A455F2">
              <w:rPr>
                <w:rFonts w:ascii="Proxima" w:hAnsi="Proxima"/>
              </w:rPr>
              <w:t xml:space="preserve">  2 250 000- 5 000 000</w:t>
            </w:r>
          </w:p>
        </w:tc>
      </w:tr>
      <w:tr w:rsidR="00A455F2" w:rsidTr="00A455F2">
        <w:trPr>
          <w:cnfStyle w:val="000000100000"/>
        </w:trPr>
        <w:tc>
          <w:tcPr>
            <w:cnfStyle w:val="001000000000"/>
            <w:tcW w:w="9571" w:type="dxa"/>
          </w:tcPr>
          <w:p w:rsidR="00A455F2" w:rsidRDefault="00A455F2" w:rsidP="00A455F2">
            <w:pPr>
              <w:spacing w:after="100" w:afterAutospacing="1" w:line="360" w:lineRule="auto"/>
            </w:pPr>
            <w:r w:rsidRPr="00A455F2">
              <w:rPr>
                <w:rFonts w:ascii="Proxima" w:hAnsi="Proxima"/>
              </w:rPr>
              <w:t>Удаление постоянного зуба от 300 000 до 1 200 000</w:t>
            </w:r>
          </w:p>
        </w:tc>
      </w:tr>
    </w:tbl>
    <w:p w:rsidR="00922DF6" w:rsidRDefault="00922DF6" w:rsidP="00A455F2">
      <w:pPr>
        <w:spacing w:after="100" w:afterAutospacing="1" w:line="240" w:lineRule="auto"/>
      </w:pPr>
      <w:bookmarkStart w:id="0" w:name="_GoBack"/>
      <w:bookmarkEnd w:id="0"/>
    </w:p>
    <w:sectPr w:rsidR="00922DF6" w:rsidSect="003F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AC"/>
    <w:rsid w:val="0004659F"/>
    <w:rsid w:val="001640BC"/>
    <w:rsid w:val="00277EAC"/>
    <w:rsid w:val="003F4AE2"/>
    <w:rsid w:val="003F4CC0"/>
    <w:rsid w:val="00922DF6"/>
    <w:rsid w:val="00A455F2"/>
    <w:rsid w:val="00E0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A455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Shaiba jr</dc:creator>
  <cp:lastModifiedBy>sveta</cp:lastModifiedBy>
  <cp:revision>2</cp:revision>
  <dcterms:created xsi:type="dcterms:W3CDTF">2016-03-03T06:18:00Z</dcterms:created>
  <dcterms:modified xsi:type="dcterms:W3CDTF">2016-03-03T06:18:00Z</dcterms:modified>
</cp:coreProperties>
</file>